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4A" w:rsidRDefault="008A6F17">
      <w:pPr>
        <w:widowControl w:val="0"/>
        <w:pBdr>
          <w:top w:val="nil"/>
          <w:left w:val="nil"/>
          <w:bottom w:val="nil"/>
          <w:right w:val="nil"/>
          <w:between w:val="nil"/>
        </w:pBdr>
        <w:ind w:left="1881" w:right="1440" w:hanging="1742"/>
        <w:jc w:val="center"/>
        <w:rPr>
          <w:rFonts w:ascii="Times New Roman" w:hAnsi="Times New Roman" w:cs="Times New Roman"/>
          <w:b/>
          <w:color w:val="2A2A00"/>
          <w:sz w:val="24"/>
          <w:szCs w:val="24"/>
        </w:rPr>
      </w:pPr>
      <w:r>
        <w:rPr>
          <w:rFonts w:ascii="Times New Roman" w:hAnsi="Times New Roman" w:cs="Times New Roman"/>
          <w:b/>
          <w:i/>
          <w:color w:val="2A2A00"/>
          <w:sz w:val="24"/>
          <w:szCs w:val="24"/>
        </w:rPr>
        <w:t>202</w:t>
      </w:r>
      <w:r w:rsidR="00D224A2">
        <w:rPr>
          <w:rFonts w:ascii="Times New Roman" w:hAnsi="Times New Roman" w:cs="Times New Roman"/>
          <w:b/>
          <w:i/>
          <w:color w:val="2A2A00"/>
          <w:sz w:val="24"/>
          <w:szCs w:val="24"/>
        </w:rPr>
        <w:t>2</w:t>
      </w:r>
      <w:r>
        <w:rPr>
          <w:rFonts w:ascii="Times New Roman" w:hAnsi="Times New Roman" w:cs="Times New Roman"/>
          <w:b/>
          <w:i/>
          <w:color w:val="2A2A00"/>
          <w:sz w:val="24"/>
          <w:szCs w:val="24"/>
        </w:rPr>
        <w:t>-202</w:t>
      </w:r>
      <w:r w:rsidR="00D224A2">
        <w:rPr>
          <w:rFonts w:ascii="Times New Roman" w:hAnsi="Times New Roman" w:cs="Times New Roman"/>
          <w:b/>
          <w:i/>
          <w:color w:val="2A2A00"/>
          <w:sz w:val="24"/>
          <w:szCs w:val="24"/>
        </w:rPr>
        <w:t>3</w:t>
      </w:r>
      <w:bookmarkStart w:id="0" w:name="_GoBack"/>
      <w:bookmarkEnd w:id="0"/>
      <w:r>
        <w:rPr>
          <w:rFonts w:ascii="Times New Roman" w:hAnsi="Times New Roman" w:cs="Times New Roman"/>
          <w:b/>
          <w:i/>
          <w:color w:val="2A2A00"/>
          <w:sz w:val="24"/>
          <w:szCs w:val="24"/>
        </w:rPr>
        <w:t xml:space="preserve"> Lake Elementary Sch</w:t>
      </w:r>
      <w:r>
        <w:rPr>
          <w:rFonts w:ascii="Times New Roman" w:eastAsia="Courier New" w:hAnsi="Times New Roman" w:cs="Times New Roman"/>
          <w:b/>
          <w:i/>
          <w:color w:val="2A2A00"/>
          <w:sz w:val="24"/>
          <w:szCs w:val="24"/>
        </w:rPr>
        <w:t>o</w:t>
      </w:r>
      <w:r>
        <w:rPr>
          <w:rFonts w:ascii="Times New Roman" w:hAnsi="Times New Roman" w:cs="Times New Roman"/>
          <w:b/>
          <w:i/>
          <w:color w:val="2A2A00"/>
          <w:sz w:val="24"/>
          <w:szCs w:val="24"/>
        </w:rPr>
        <w:t xml:space="preserve">Ol </w:t>
      </w:r>
      <w:r>
        <w:rPr>
          <w:rFonts w:ascii="Times New Roman" w:hAnsi="Times New Roman" w:cs="Times New Roman"/>
          <w:b/>
          <w:color w:val="2A2A00"/>
          <w:sz w:val="24"/>
          <w:szCs w:val="24"/>
        </w:rPr>
        <w:t>Política de Participación de Padres y Familias</w:t>
      </w:r>
    </w:p>
    <w:p w:rsidR="00F2134A" w:rsidRDefault="008A6F17">
      <w:pPr>
        <w:widowControl w:val="0"/>
        <w:pBdr>
          <w:top w:val="nil"/>
          <w:left w:val="nil"/>
          <w:bottom w:val="nil"/>
          <w:right w:val="nil"/>
          <w:between w:val="nil"/>
        </w:pBdr>
        <w:spacing w:before="336"/>
        <w:ind w:left="-43" w:right="6225"/>
        <w:rPr>
          <w:rFonts w:ascii="Times New Roman" w:eastAsia="Courier New" w:hAnsi="Times New Roman" w:cs="Times New Roman"/>
          <w:b/>
          <w:color w:val="2A2A00"/>
          <w:sz w:val="24"/>
          <w:szCs w:val="24"/>
          <w:u w:val="single"/>
        </w:rPr>
      </w:pPr>
      <w:r>
        <w:rPr>
          <w:rFonts w:ascii="Times New Roman" w:hAnsi="Times New Roman" w:cs="Times New Roman"/>
          <w:b/>
          <w:color w:val="2A2A00"/>
          <w:sz w:val="24"/>
          <w:szCs w:val="24"/>
          <w:u w:val="single"/>
        </w:rPr>
        <w:t>Parte I: Expectativa general</w:t>
      </w:r>
      <w:r>
        <w:rPr>
          <w:rFonts w:ascii="Times New Roman" w:eastAsia="Courier New" w:hAnsi="Times New Roman" w:cs="Times New Roman"/>
          <w:b/>
          <w:color w:val="2A2A00"/>
          <w:sz w:val="24"/>
          <w:szCs w:val="24"/>
          <w:u w:val="single"/>
        </w:rPr>
        <w:t xml:space="preserve">s </w:t>
      </w:r>
    </w:p>
    <w:p w:rsidR="00F2134A" w:rsidRDefault="008A6F17">
      <w:pPr>
        <w:widowControl w:val="0"/>
        <w:pBdr>
          <w:top w:val="nil"/>
          <w:left w:val="nil"/>
          <w:bottom w:val="nil"/>
          <w:right w:val="nil"/>
          <w:between w:val="nil"/>
        </w:pBdr>
        <w:spacing w:before="216"/>
        <w:ind w:left="-48" w:right="1324"/>
        <w:rPr>
          <w:rFonts w:ascii="Times New Roman" w:hAnsi="Times New Roman" w:cs="Times New Roman"/>
          <w:color w:val="BCBC00"/>
          <w:sz w:val="24"/>
          <w:szCs w:val="24"/>
        </w:rPr>
      </w:pPr>
      <w:r>
        <w:rPr>
          <w:rFonts w:ascii="Times New Roman" w:eastAsia="Courier New" w:hAnsi="Times New Roman" w:cs="Times New Roman"/>
          <w:b/>
          <w:i/>
          <w:color w:val="2A2A00"/>
          <w:sz w:val="24"/>
          <w:szCs w:val="24"/>
        </w:rPr>
        <w:t>L</w:t>
      </w:r>
      <w:r>
        <w:rPr>
          <w:rFonts w:ascii="Times New Roman" w:hAnsi="Times New Roman" w:cs="Times New Roman"/>
          <w:b/>
          <w:i/>
          <w:color w:val="2A2A00"/>
          <w:sz w:val="24"/>
          <w:szCs w:val="24"/>
        </w:rPr>
        <w:t>un</w:t>
      </w:r>
      <w:r>
        <w:rPr>
          <w:rFonts w:ascii="Times New Roman" w:eastAsia="Courier New" w:hAnsi="Times New Roman" w:cs="Times New Roman"/>
          <w:b/>
          <w:i/>
          <w:color w:val="2A2A00"/>
          <w:sz w:val="24"/>
          <w:szCs w:val="24"/>
        </w:rPr>
        <w:t>k</w:t>
      </w:r>
      <w:r>
        <w:rPr>
          <w:rFonts w:ascii="Times New Roman" w:hAnsi="Times New Roman" w:cs="Times New Roman"/>
          <w:b/>
          <w:i/>
          <w:color w:val="2A2A00"/>
          <w:sz w:val="24"/>
          <w:szCs w:val="24"/>
        </w:rPr>
        <w:t xml:space="preserve">e Primaria </w:t>
      </w:r>
      <w:r>
        <w:rPr>
          <w:rFonts w:ascii="Times New Roman" w:hAnsi="Times New Roman" w:cs="Times New Roman"/>
          <w:b/>
          <w:color w:val="2A2A00"/>
          <w:sz w:val="24"/>
          <w:szCs w:val="24"/>
        </w:rPr>
        <w:t>está de acuerdo t</w:t>
      </w:r>
      <w:r>
        <w:rPr>
          <w:rFonts w:ascii="Times New Roman" w:hAnsi="Times New Roman" w:cs="Times New Roman"/>
          <w:color w:val="2A2A00"/>
          <w:sz w:val="24"/>
          <w:szCs w:val="24"/>
        </w:rPr>
        <w:t xml:space="preserve">o </w:t>
      </w:r>
      <w:r>
        <w:rPr>
          <w:rFonts w:ascii="Times New Roman" w:hAnsi="Times New Roman" w:cs="Times New Roman"/>
          <w:color w:val="313100"/>
          <w:sz w:val="24"/>
          <w:szCs w:val="24"/>
        </w:rPr>
        <w:t xml:space="preserve">instrumento </w:t>
      </w:r>
      <w:r>
        <w:rPr>
          <w:rFonts w:ascii="Times New Roman" w:hAnsi="Times New Roman" w:cs="Times New Roman"/>
          <w:color w:val="2A2A00"/>
          <w:sz w:val="24"/>
          <w:szCs w:val="24"/>
        </w:rPr>
        <w:t xml:space="preserve">lo siguiente </w:t>
      </w:r>
      <w:r>
        <w:rPr>
          <w:rFonts w:ascii="Times New Roman" w:hAnsi="Times New Roman" w:cs="Times New Roman"/>
          <w:color w:val="454500"/>
          <w:sz w:val="24"/>
          <w:szCs w:val="24"/>
        </w:rPr>
        <w:t xml:space="preserve">estatutario </w:t>
      </w:r>
      <w:r>
        <w:rPr>
          <w:rFonts w:ascii="Times New Roman" w:hAnsi="Times New Roman" w:cs="Times New Roman"/>
          <w:color w:val="2A2A00"/>
          <w:sz w:val="24"/>
          <w:szCs w:val="24"/>
        </w:rPr>
        <w:t>Requisitos</w:t>
      </w:r>
      <w:r>
        <w:rPr>
          <w:rFonts w:ascii="Times New Roman" w:hAnsi="Times New Roman" w:cs="Times New Roman"/>
          <w:color w:val="BCBC00"/>
          <w:sz w:val="24"/>
          <w:szCs w:val="24"/>
        </w:rPr>
        <w:t xml:space="preserve">: </w:t>
      </w:r>
    </w:p>
    <w:p w:rsidR="00F2134A" w:rsidRDefault="008A6F17">
      <w:pPr>
        <w:pStyle w:val="ListParagraph"/>
        <w:widowControl w:val="0"/>
        <w:numPr>
          <w:ilvl w:val="0"/>
          <w:numId w:val="1"/>
        </w:numPr>
        <w:pBdr>
          <w:top w:val="nil"/>
          <w:left w:val="nil"/>
          <w:bottom w:val="nil"/>
          <w:right w:val="nil"/>
          <w:between w:val="nil"/>
        </w:pBdr>
        <w:ind w:right="734"/>
        <w:rPr>
          <w:rFonts w:ascii="Times New Roman" w:hAnsi="Times New Roman" w:cs="Times New Roman"/>
          <w:color w:val="000000"/>
          <w:sz w:val="24"/>
          <w:szCs w:val="24"/>
        </w:rPr>
      </w:pPr>
      <w:r>
        <w:rPr>
          <w:rFonts w:ascii="Times New Roman" w:hAnsi="Times New Roman" w:cs="Times New Roman"/>
          <w:color w:val="2A2A00"/>
          <w:sz w:val="24"/>
          <w:szCs w:val="24"/>
        </w:rPr>
        <w:t>La escuela se desarrollará conjuntamente con los padres, distribuirá a los padres de los niños participantes</w:t>
      </w:r>
      <w:r>
        <w:rPr>
          <w:rFonts w:ascii="Times New Roman" w:hAnsi="Times New Roman" w:cs="Times New Roman"/>
          <w:color w:val="000000"/>
          <w:sz w:val="24"/>
          <w:szCs w:val="24"/>
        </w:rPr>
        <w:t xml:space="preserve">, una Política de Participación de los Padres de la Escuela que la escuela y los padres de los niños participantes acuerdan. </w:t>
      </w:r>
    </w:p>
    <w:p w:rsidR="00F2134A" w:rsidRDefault="00F2134A">
      <w:pPr>
        <w:pStyle w:val="ListParagraph"/>
        <w:widowControl w:val="0"/>
        <w:pBdr>
          <w:top w:val="nil"/>
          <w:left w:val="nil"/>
          <w:bottom w:val="nil"/>
          <w:right w:val="nil"/>
          <w:between w:val="nil"/>
        </w:pBdr>
        <w:ind w:right="734"/>
        <w:rPr>
          <w:rFonts w:ascii="Times New Roman" w:hAnsi="Times New Roman" w:cs="Times New Roman"/>
          <w:color w:val="000000"/>
          <w:sz w:val="24"/>
          <w:szCs w:val="24"/>
        </w:rPr>
      </w:pPr>
    </w:p>
    <w:p w:rsidR="00F2134A" w:rsidRDefault="008A6F17">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 escuela actualizará periódicamente la política de participación de los padres y la familia de la escuela para satisfacer las necesidades cambiantes de los padres y la escuela, distribuirla a los padres de los niños participantes y poner la política de participación de los padres y la familia a disposición de la comunidad local.</w:t>
      </w:r>
    </w:p>
    <w:p w:rsidR="00F2134A" w:rsidRDefault="00F2134A">
      <w:pPr>
        <w:pStyle w:val="ListParagraph"/>
        <w:autoSpaceDE w:val="0"/>
        <w:autoSpaceDN w:val="0"/>
        <w:adjustRightInd w:val="0"/>
        <w:spacing w:line="240" w:lineRule="auto"/>
        <w:ind w:left="0"/>
        <w:rPr>
          <w:rFonts w:ascii="Times New Roman" w:hAnsi="Times New Roman" w:cs="Times New Roman"/>
          <w:sz w:val="24"/>
          <w:szCs w:val="24"/>
        </w:rPr>
      </w:pPr>
    </w:p>
    <w:p w:rsidR="00F2134A" w:rsidRDefault="008A6F17">
      <w:pPr>
        <w:pStyle w:val="ListParagraph"/>
        <w:widowControl w:val="0"/>
        <w:numPr>
          <w:ilvl w:val="0"/>
          <w:numId w:val="1"/>
        </w:numPr>
        <w:pBdr>
          <w:top w:val="nil"/>
          <w:left w:val="nil"/>
          <w:bottom w:val="nil"/>
          <w:right w:val="nil"/>
          <w:between w:val="nil"/>
        </w:pBdr>
        <w:spacing w:before="297"/>
        <w:ind w:right="7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escuela notificará a los padres sobre la Política de Participación de los Padres de la Escuela en un formato comprensible y uniforme y, en la medida de lo posible, distribuirá esta política a los padres en un idioma que los padres puedan entender. La escuela pondrá la Política de Participación de los Padres de la Escuela a disposición de la comunidad local. La escuela actualizará periódicamente la Política de Participación de los Padres de la Escuela para satisfacer las necesidades cambiantes de los padres y la escuela. La escuela adoptará el pacto escuela-padre de la escuela como un componente de su Política de Participación de los Padres de la Escuela. </w:t>
      </w:r>
    </w:p>
    <w:p w:rsidR="00F2134A" w:rsidRDefault="00F2134A">
      <w:pPr>
        <w:pStyle w:val="ListParagraph"/>
        <w:widowControl w:val="0"/>
        <w:pBdr>
          <w:top w:val="nil"/>
          <w:left w:val="nil"/>
          <w:bottom w:val="nil"/>
          <w:right w:val="nil"/>
          <w:between w:val="nil"/>
        </w:pBdr>
        <w:spacing w:before="297"/>
        <w:ind w:right="739"/>
        <w:jc w:val="both"/>
        <w:rPr>
          <w:rFonts w:ascii="Times New Roman" w:hAnsi="Times New Roman" w:cs="Times New Roman"/>
          <w:color w:val="000000"/>
          <w:sz w:val="24"/>
          <w:szCs w:val="24"/>
        </w:rPr>
      </w:pPr>
    </w:p>
    <w:p w:rsidR="00F2134A" w:rsidRDefault="008A6F17">
      <w:pPr>
        <w:pStyle w:val="ListParagraph"/>
        <w:widowControl w:val="0"/>
        <w:numPr>
          <w:ilvl w:val="0"/>
          <w:numId w:val="1"/>
        </w:numPr>
        <w:pBdr>
          <w:top w:val="nil"/>
          <w:left w:val="nil"/>
          <w:bottom w:val="nil"/>
          <w:right w:val="nil"/>
          <w:between w:val="nil"/>
        </w:pBdr>
        <w:spacing w:before="302"/>
        <w:ind w:right="667"/>
        <w:rPr>
          <w:rFonts w:ascii="Times New Roman" w:hAnsi="Times New Roman" w:cs="Times New Roman"/>
          <w:color w:val="000000"/>
          <w:sz w:val="24"/>
          <w:szCs w:val="24"/>
        </w:rPr>
      </w:pPr>
      <w:r>
        <w:rPr>
          <w:rFonts w:ascii="Times New Roman" w:hAnsi="Times New Roman" w:cs="Times New Roman"/>
          <w:color w:val="000000"/>
          <w:sz w:val="24"/>
          <w:szCs w:val="24"/>
        </w:rPr>
        <w:t xml:space="preserve">La escuela acepta regirse por la siguiente definición estatutaria de participación de los padres y la familia y llevará a cabo programas, actividades y procedimientos de acuerdo con esta definición: </w:t>
      </w:r>
    </w:p>
    <w:p w:rsidR="00F2134A" w:rsidRDefault="00F2134A">
      <w:pPr>
        <w:pStyle w:val="ListParagraph"/>
        <w:widowControl w:val="0"/>
        <w:pBdr>
          <w:top w:val="nil"/>
          <w:left w:val="nil"/>
          <w:bottom w:val="nil"/>
          <w:right w:val="nil"/>
          <w:between w:val="nil"/>
        </w:pBdr>
        <w:spacing w:before="302"/>
        <w:ind w:right="667"/>
        <w:rPr>
          <w:rFonts w:ascii="Times New Roman" w:hAnsi="Times New Roman" w:cs="Times New Roman"/>
          <w:color w:val="000000"/>
          <w:sz w:val="24"/>
          <w:szCs w:val="24"/>
        </w:rPr>
      </w:pPr>
    </w:p>
    <w:p w:rsidR="00F2134A" w:rsidRDefault="008A6F17">
      <w:pPr>
        <w:autoSpaceDE w:val="0"/>
        <w:autoSpaceDN w:val="0"/>
        <w:adjustRightInd w:val="0"/>
        <w:spacing w:line="240" w:lineRule="auto"/>
        <w:ind w:left="671" w:firstLine="720"/>
        <w:rPr>
          <w:rFonts w:ascii="Times New Roman" w:hAnsi="Times New Roman" w:cs="Times New Roman"/>
          <w:i/>
          <w:iCs/>
          <w:sz w:val="24"/>
          <w:szCs w:val="24"/>
        </w:rPr>
      </w:pPr>
      <w:r>
        <w:rPr>
          <w:rFonts w:ascii="Times New Roman" w:hAnsi="Times New Roman" w:cs="Times New Roman"/>
          <w:i/>
          <w:iCs/>
          <w:sz w:val="24"/>
          <w:szCs w:val="24"/>
        </w:rPr>
        <w:t>El compromiso de los padres y la familia significa la participación de los padres en una comunicación regular, bidireccional y significativa que involucra el aprendizaje académico de los estudiantes y otras actividades escolares, incluida la garantía de</w:t>
      </w:r>
      <w:r>
        <w:rPr>
          <w:rFonts w:ascii="Times New Roman" w:hAnsi="Times New Roman" w:cs="Times New Roman"/>
          <w:i/>
          <w:sz w:val="24"/>
          <w:szCs w:val="24"/>
        </w:rPr>
        <w:t>:</w:t>
      </w:r>
    </w:p>
    <w:p w:rsidR="00F2134A" w:rsidRDefault="008A6F17">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Los padres desempeñan un papel integral en la asistencia al aprendizaje de sus hijos;</w:t>
      </w:r>
    </w:p>
    <w:p w:rsidR="00F2134A" w:rsidRDefault="008A6F17">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Se alienta a los padres a participar activamente en la educación de sus hijos en la escuela;</w:t>
      </w:r>
    </w:p>
    <w:p w:rsidR="00F2134A" w:rsidRDefault="008A6F17">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Los padres son socios plenos en la educación de sus hijos y están incluidos, según proceda, en la adopción de decisiones y en los comités consultivos para ayudar en la educación de sus hijos; y</w:t>
      </w:r>
    </w:p>
    <w:p w:rsidR="00F2134A" w:rsidRDefault="008A6F17">
      <w:pPr>
        <w:pStyle w:val="ListParagraph"/>
        <w:widowControl w:val="0"/>
        <w:numPr>
          <w:ilvl w:val="0"/>
          <w:numId w:val="6"/>
        </w:numPr>
        <w:pBdr>
          <w:top w:val="nil"/>
          <w:left w:val="nil"/>
          <w:bottom w:val="nil"/>
          <w:right w:val="nil"/>
          <w:between w:val="nil"/>
        </w:pBdr>
        <w:spacing w:before="28"/>
        <w:ind w:right="1219"/>
        <w:rPr>
          <w:rFonts w:ascii="Times New Roman" w:hAnsi="Times New Roman" w:cs="Times New Roman"/>
          <w:i/>
          <w:color w:val="000000"/>
          <w:sz w:val="24"/>
          <w:szCs w:val="24"/>
        </w:rPr>
      </w:pPr>
      <w:r>
        <w:rPr>
          <w:rFonts w:ascii="Times New Roman" w:hAnsi="Times New Roman" w:cs="Times New Roman"/>
          <w:i/>
          <w:iCs/>
          <w:sz w:val="24"/>
          <w:szCs w:val="24"/>
        </w:rPr>
        <w:t>Se llevan a cabo otras actividades, como las descritas en la Sección 1116 de LA ESSA.</w:t>
      </w:r>
    </w:p>
    <w:p w:rsidR="00F2134A" w:rsidRDefault="00F2134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F2134A" w:rsidRDefault="00F2134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F2134A" w:rsidRDefault="00F2134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F2134A" w:rsidRDefault="00F2134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F2134A" w:rsidRDefault="00F2134A">
      <w:pPr>
        <w:widowControl w:val="0"/>
        <w:pBdr>
          <w:top w:val="nil"/>
          <w:left w:val="nil"/>
          <w:bottom w:val="nil"/>
          <w:right w:val="nil"/>
          <w:between w:val="nil"/>
        </w:pBdr>
        <w:spacing w:before="28"/>
        <w:ind w:right="1219"/>
        <w:rPr>
          <w:rFonts w:ascii="Times New Roman" w:hAnsi="Times New Roman" w:cs="Times New Roman"/>
          <w:color w:val="000000"/>
          <w:sz w:val="24"/>
          <w:szCs w:val="24"/>
        </w:rPr>
      </w:pPr>
    </w:p>
    <w:p w:rsidR="00F2134A" w:rsidRDefault="008A6F17">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r>
        <w:rPr>
          <w:rFonts w:ascii="Times New Roman" w:hAnsi="Times New Roman" w:cs="Times New Roman"/>
          <w:b/>
          <w:color w:val="282800"/>
          <w:sz w:val="24"/>
          <w:szCs w:val="24"/>
          <w:u w:val="single"/>
        </w:rPr>
        <w:t xml:space="preserve">Parte II: Descripción de cómo la escuela implementará los componentes requeridos de la política de participación de los padres en la escuela </w:t>
      </w:r>
    </w:p>
    <w:p w:rsidR="00F2134A" w:rsidRDefault="00F2134A">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rsidR="00F2134A" w:rsidRDefault="00F2134A">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rsidR="00F2134A" w:rsidRDefault="008A6F1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color w:val="282800"/>
          <w:sz w:val="24"/>
          <w:szCs w:val="24"/>
        </w:rPr>
        <w:t>1</w:t>
      </w: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Lago Elementar</w:t>
      </w:r>
      <w:r>
        <w:rPr>
          <w:rFonts w:ascii="Times New Roman" w:eastAsia="Times New Roman" w:hAnsi="Times New Roman" w:cs="Times New Roman"/>
          <w:b/>
          <w:color w:val="000000"/>
          <w:sz w:val="24"/>
          <w:szCs w:val="24"/>
        </w:rPr>
        <w:t xml:space="preserve">y </w:t>
      </w:r>
      <w:r>
        <w:rPr>
          <w:rFonts w:ascii="Times New Roman" w:hAnsi="Times New Roman" w:cs="Times New Roman"/>
          <w:b/>
          <w:i/>
          <w:color w:val="000000"/>
          <w:sz w:val="24"/>
          <w:szCs w:val="24"/>
        </w:rPr>
        <w:t xml:space="preserve">Escuela </w:t>
      </w:r>
      <w:r>
        <w:rPr>
          <w:rFonts w:ascii="Times New Roman" w:hAnsi="Times New Roman" w:cs="Times New Roman"/>
          <w:sz w:val="24"/>
          <w:szCs w:val="24"/>
        </w:rPr>
        <w:t xml:space="preserve">tomará las siguientes medidas para involucrar a los padres de manera organizada, continua y oportuna en la planificación, revisión y mejora de los programas del Título I, incluidas las oportunidades de reuniones regulares, si así lo solicitan los padres, para formular sugerencias y participar, según corresponda, en las decisiones relacionadas con la educación de sus hijos y responder a tales sugerencias lo antes posible.  </w:t>
      </w:r>
      <w:r>
        <w:rPr>
          <w:rFonts w:ascii="Times New Roman" w:hAnsi="Times New Roman" w:cs="Times New Roman"/>
          <w:color w:val="000000"/>
          <w:sz w:val="24"/>
          <w:szCs w:val="24"/>
        </w:rPr>
        <w:t xml:space="preserve">Lo siguiente se difundirá a los padres para su revisión a través de boletines, reuniones informativas, correos electrónicos y el sitio web del distrito: </w:t>
      </w:r>
    </w:p>
    <w:p w:rsidR="00F2134A" w:rsidRDefault="008A6F17">
      <w:pPr>
        <w:pStyle w:val="ListParagraph"/>
        <w:widowControl w:val="0"/>
        <w:numPr>
          <w:ilvl w:val="0"/>
          <w:numId w:val="10"/>
        </w:numPr>
        <w:pBdr>
          <w:top w:val="nil"/>
          <w:left w:val="nil"/>
          <w:bottom w:val="nil"/>
          <w:right w:val="nil"/>
          <w:between w:val="nil"/>
        </w:pBdr>
        <w:spacing w:before="316" w:line="240" w:lineRule="auto"/>
        <w:ind w:right="4771"/>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Política de Participación de los Padres del Distrito; Política de participación de los padres en las escuelas; </w:t>
      </w:r>
    </w:p>
    <w:p w:rsidR="00F2134A" w:rsidRDefault="008A6F17">
      <w:pPr>
        <w:widowControl w:val="0"/>
        <w:pBdr>
          <w:top w:val="nil"/>
          <w:left w:val="nil"/>
          <w:bottom w:val="nil"/>
          <w:right w:val="nil"/>
          <w:between w:val="nil"/>
        </w:pBdr>
        <w:spacing w:before="48" w:line="240" w:lineRule="auto"/>
        <w:ind w:left="777" w:right="5966"/>
        <w:rPr>
          <w:rFonts w:ascii="Times New Roman" w:hAnsi="Times New Roman" w:cs="Times New Roman"/>
          <w:color w:val="000000"/>
          <w:sz w:val="24"/>
          <w:szCs w:val="24"/>
        </w:rPr>
      </w:pPr>
      <w:r>
        <w:rPr>
          <w:rFonts w:ascii="Times New Roman" w:hAnsi="Times New Roman" w:cs="Times New Roman"/>
          <w:color w:val="000000"/>
          <w:sz w:val="24"/>
          <w:szCs w:val="24"/>
        </w:rPr>
        <w:t xml:space="preserve">Pacto Escuela-Padres; </w:t>
      </w:r>
    </w:p>
    <w:p w:rsidR="00F2134A" w:rsidRDefault="008A6F17">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r>
        <w:rPr>
          <w:rFonts w:ascii="Times New Roman" w:hAnsi="Times New Roman" w:cs="Times New Roman"/>
          <w:color w:val="000000"/>
          <w:sz w:val="24"/>
          <w:szCs w:val="24"/>
        </w:rPr>
        <w:t xml:space="preserve"> Avisos para padres tal como se aplican al Título I, Parte A Guía no regulatoria. </w:t>
      </w:r>
    </w:p>
    <w:p w:rsidR="00F2134A" w:rsidRDefault="00F2134A">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p>
    <w:p w:rsidR="00F2134A" w:rsidRDefault="008A6F17">
      <w:pPr>
        <w:widowControl w:val="0"/>
        <w:pBdr>
          <w:top w:val="nil"/>
          <w:left w:val="nil"/>
          <w:bottom w:val="nil"/>
          <w:right w:val="nil"/>
          <w:between w:val="nil"/>
        </w:pBdr>
        <w:spacing w:before="307"/>
        <w:ind w:left="67" w:right="91" w:hanging="57"/>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Pr>
          <w:rFonts w:ascii="Times New Roman" w:hAnsi="Times New Roman" w:cs="Times New Roman"/>
          <w:b/>
          <w:i/>
          <w:color w:val="000000"/>
          <w:sz w:val="24"/>
          <w:szCs w:val="24"/>
        </w:rPr>
        <w:t xml:space="preserve">Escuela Primaria Lake </w:t>
      </w:r>
      <w:r>
        <w:rPr>
          <w:rFonts w:ascii="Times New Roman" w:hAnsi="Times New Roman" w:cs="Times New Roman"/>
          <w:color w:val="000000"/>
          <w:sz w:val="24"/>
          <w:szCs w:val="24"/>
        </w:rPr>
        <w:t xml:space="preserve">convocará una reunión anual durante el primer trimestre del año escolar en un momento conveniente para informar a los padres de lo siguiente: </w:t>
      </w:r>
    </w:p>
    <w:p w:rsidR="00F2134A" w:rsidRDefault="008A6F17">
      <w:pPr>
        <w:widowControl w:val="0"/>
        <w:pBdr>
          <w:top w:val="nil"/>
          <w:left w:val="nil"/>
          <w:bottom w:val="nil"/>
          <w:right w:val="nil"/>
          <w:between w:val="nil"/>
        </w:pBdr>
        <w:spacing w:before="52"/>
        <w:ind w:left="446" w:right="3801"/>
        <w:rPr>
          <w:rFonts w:ascii="Times New Roman" w:hAnsi="Times New Roman" w:cs="Times New Roman"/>
          <w:color w:val="000000"/>
          <w:sz w:val="24"/>
          <w:szCs w:val="24"/>
        </w:rPr>
      </w:pPr>
      <w:r>
        <w:rPr>
          <w:rFonts w:ascii="Times New Roman" w:hAnsi="Times New Roman" w:cs="Times New Roman"/>
          <w:color w:val="000000"/>
          <w:sz w:val="24"/>
          <w:szCs w:val="24"/>
        </w:rPr>
        <w:t>• T</w:t>
      </w:r>
      <w:r>
        <w:rPr>
          <w:rFonts w:ascii="Times New Roman" w:eastAsia="Courier New" w:hAnsi="Times New Roman" w:cs="Times New Roman"/>
          <w:color w:val="000000"/>
          <w:sz w:val="24"/>
          <w:szCs w:val="24"/>
        </w:rPr>
        <w:t>h</w:t>
      </w:r>
      <w:r>
        <w:rPr>
          <w:rFonts w:ascii="Times New Roman" w:hAnsi="Times New Roman" w:cs="Times New Roman"/>
          <w:color w:val="000000"/>
          <w:sz w:val="24"/>
          <w:szCs w:val="24"/>
        </w:rPr>
        <w:t xml:space="preserve">en la escuela de su hijo participa en el Título I, </w:t>
      </w:r>
    </w:p>
    <w:p w:rsidR="00F2134A" w:rsidRDefault="008A6F17">
      <w:pPr>
        <w:widowControl w:val="0"/>
        <w:pBdr>
          <w:top w:val="nil"/>
          <w:left w:val="nil"/>
          <w:bottom w:val="nil"/>
          <w:right w:val="nil"/>
          <w:between w:val="nil"/>
        </w:pBdr>
        <w:spacing w:before="57"/>
        <w:ind w:left="436" w:right="5092"/>
        <w:rPr>
          <w:rFonts w:ascii="Times New Roman" w:hAnsi="Times New Roman" w:cs="Times New Roman"/>
          <w:color w:val="000000"/>
          <w:sz w:val="24"/>
          <w:szCs w:val="24"/>
        </w:rPr>
      </w:pPr>
      <w:r>
        <w:rPr>
          <w:rFonts w:ascii="Times New Roman" w:hAnsi="Times New Roman" w:cs="Times New Roman"/>
          <w:color w:val="000000"/>
          <w:sz w:val="24"/>
          <w:szCs w:val="24"/>
        </w:rPr>
        <w:t xml:space="preserve">• Sobre los requisitos del Título I, </w:t>
      </w:r>
    </w:p>
    <w:p w:rsidR="00F2134A" w:rsidRDefault="008A6F17">
      <w:pPr>
        <w:widowControl w:val="0"/>
        <w:pBdr>
          <w:top w:val="nil"/>
          <w:left w:val="nil"/>
          <w:bottom w:val="nil"/>
          <w:right w:val="nil"/>
          <w:between w:val="nil"/>
        </w:pBdr>
        <w:spacing w:before="24"/>
        <w:ind w:left="441" w:right="5524"/>
        <w:rPr>
          <w:rFonts w:ascii="Times New Roman" w:hAnsi="Times New Roman" w:cs="Times New Roman"/>
          <w:color w:val="000000"/>
          <w:sz w:val="24"/>
          <w:szCs w:val="24"/>
        </w:rPr>
      </w:pPr>
      <w:r>
        <w:rPr>
          <w:rFonts w:ascii="Times New Roman" w:hAnsi="Times New Roman" w:cs="Times New Roman"/>
          <w:color w:val="000000"/>
          <w:sz w:val="24"/>
          <w:szCs w:val="24"/>
        </w:rPr>
        <w:t xml:space="preserve">• De sus derechos a participar, </w:t>
      </w:r>
    </w:p>
    <w:p w:rsidR="00F2134A" w:rsidRDefault="008A6F17">
      <w:pPr>
        <w:widowControl w:val="0"/>
        <w:pBdr>
          <w:top w:val="nil"/>
          <w:left w:val="nil"/>
          <w:bottom w:val="nil"/>
          <w:right w:val="nil"/>
          <w:between w:val="nil"/>
        </w:pBdr>
        <w:spacing w:before="38"/>
        <w:ind w:left="422" w:right="4166"/>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Sobre la participación de su escuela en el Título I. </w:t>
      </w:r>
    </w:p>
    <w:p w:rsidR="00F2134A" w:rsidRDefault="008A6F17">
      <w:pPr>
        <w:widowControl w:val="0"/>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 los padres no pueden asistir a una reunión, el maestro del Título I hará una llamada telefónica personal al padre y discutirá la información anterior.</w:t>
      </w:r>
    </w:p>
    <w:p w:rsidR="00F2134A" w:rsidRDefault="00F2134A">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F2134A" w:rsidRDefault="008A6F17">
      <w:pPr>
        <w:widowControl w:val="0"/>
        <w:pBdr>
          <w:top w:val="nil"/>
          <w:left w:val="nil"/>
          <w:bottom w:val="nil"/>
          <w:right w:val="nil"/>
          <w:between w:val="nil"/>
        </w:pBdr>
        <w:spacing w:before="288"/>
        <w:ind w:left="62" w:right="292" w:hanging="52"/>
        <w:rPr>
          <w:rFonts w:ascii="Times New Roman" w:hAnsi="Times New Roman" w:cs="Times New Roman"/>
          <w:color w:val="000000"/>
          <w:sz w:val="24"/>
          <w:szCs w:val="24"/>
        </w:rPr>
      </w:pPr>
      <w:r>
        <w:rPr>
          <w:rFonts w:ascii="Times New Roman" w:hAnsi="Times New Roman" w:cs="Times New Roman"/>
          <w:b/>
          <w:color w:val="000000"/>
          <w:sz w:val="24"/>
          <w:szCs w:val="24"/>
        </w:rPr>
        <w:t>3</w:t>
      </w:r>
      <w:r>
        <w:rPr>
          <w:rFonts w:ascii="Times New Roman" w:hAnsi="Times New Roman" w:cs="Times New Roman"/>
          <w:b/>
          <w:i/>
          <w:color w:val="000000"/>
          <w:sz w:val="24"/>
          <w:szCs w:val="24"/>
        </w:rPr>
        <w:t>. Escuela Primaria Lake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proporcionará información sobre los programas del Título I a los padres de los niños participantes de manera oportuna: </w:t>
      </w:r>
    </w:p>
    <w:p w:rsidR="00F2134A" w:rsidRDefault="008A6F17">
      <w:pPr>
        <w:pStyle w:val="ListParagraph"/>
        <w:widowControl w:val="0"/>
        <w:numPr>
          <w:ilvl w:val="0"/>
          <w:numId w:val="4"/>
        </w:numPr>
        <w:pBdr>
          <w:top w:val="nil"/>
          <w:left w:val="nil"/>
          <w:bottom w:val="nil"/>
          <w:right w:val="nil"/>
          <w:between w:val="nil"/>
        </w:pBdr>
        <w:spacing w:before="24"/>
        <w:ind w:right="7204"/>
        <w:rPr>
          <w:rFonts w:ascii="Times New Roman" w:hAnsi="Times New Roman" w:cs="Times New Roman"/>
          <w:color w:val="000000"/>
          <w:sz w:val="24"/>
          <w:szCs w:val="24"/>
        </w:rPr>
      </w:pPr>
      <w:r>
        <w:rPr>
          <w:rFonts w:ascii="Times New Roman" w:hAnsi="Times New Roman" w:cs="Times New Roman"/>
          <w:color w:val="000000"/>
          <w:sz w:val="24"/>
          <w:szCs w:val="24"/>
        </w:rPr>
        <w:t xml:space="preserve">Boletines; </w:t>
      </w:r>
    </w:p>
    <w:p w:rsidR="00F2134A" w:rsidRDefault="008A6F17">
      <w:pPr>
        <w:pStyle w:val="ListParagraph"/>
        <w:widowControl w:val="0"/>
        <w:numPr>
          <w:ilvl w:val="0"/>
          <w:numId w:val="4"/>
        </w:numPr>
        <w:pBdr>
          <w:top w:val="nil"/>
          <w:left w:val="nil"/>
          <w:bottom w:val="nil"/>
          <w:right w:val="nil"/>
          <w:between w:val="nil"/>
        </w:pBdr>
        <w:spacing w:before="28"/>
        <w:ind w:right="5798"/>
        <w:rPr>
          <w:rFonts w:ascii="Times New Roman" w:hAnsi="Times New Roman" w:cs="Times New Roman"/>
          <w:color w:val="000000"/>
          <w:sz w:val="24"/>
          <w:szCs w:val="24"/>
        </w:rPr>
      </w:pPr>
      <w:r>
        <w:rPr>
          <w:rFonts w:ascii="Times New Roman" w:hAnsi="Times New Roman" w:cs="Times New Roman"/>
          <w:color w:val="000000"/>
          <w:sz w:val="24"/>
          <w:szCs w:val="24"/>
        </w:rPr>
        <w:t>Noche "Conoce al Maestro";</w:t>
      </w:r>
    </w:p>
    <w:p w:rsidR="00F2134A" w:rsidRDefault="008A6F17">
      <w:pPr>
        <w:pStyle w:val="ListParagraph"/>
        <w:widowControl w:val="0"/>
        <w:numPr>
          <w:ilvl w:val="0"/>
          <w:numId w:val="4"/>
        </w:numPr>
        <w:pBdr>
          <w:top w:val="nil"/>
          <w:left w:val="nil"/>
          <w:bottom w:val="nil"/>
          <w:right w:val="nil"/>
          <w:between w:val="nil"/>
        </w:pBdr>
        <w:spacing w:before="43"/>
        <w:ind w:right="5385"/>
        <w:rPr>
          <w:rFonts w:ascii="Times New Roman" w:hAnsi="Times New Roman" w:cs="Times New Roman"/>
          <w:color w:val="000000"/>
          <w:sz w:val="24"/>
          <w:szCs w:val="24"/>
        </w:rPr>
      </w:pPr>
      <w:r>
        <w:rPr>
          <w:rFonts w:ascii="Times New Roman" w:hAnsi="Times New Roman" w:cs="Times New Roman"/>
          <w:color w:val="000000"/>
          <w:sz w:val="24"/>
          <w:szCs w:val="24"/>
        </w:rPr>
        <w:t xml:space="preserve">Conferencias de Padres y Maestros; </w:t>
      </w:r>
    </w:p>
    <w:p w:rsidR="00F2134A" w:rsidRDefault="008A6F17">
      <w:pPr>
        <w:pStyle w:val="ListParagraph"/>
        <w:widowControl w:val="0"/>
        <w:numPr>
          <w:ilvl w:val="0"/>
          <w:numId w:val="3"/>
        </w:numPr>
        <w:pBdr>
          <w:top w:val="nil"/>
          <w:left w:val="nil"/>
          <w:bottom w:val="nil"/>
          <w:right w:val="nil"/>
          <w:between w:val="nil"/>
        </w:pBdr>
        <w:spacing w:before="67"/>
        <w:ind w:right="7132"/>
        <w:rPr>
          <w:rFonts w:ascii="Times New Roman" w:hAnsi="Times New Roman" w:cs="Times New Roman"/>
          <w:color w:val="000000"/>
          <w:sz w:val="24"/>
          <w:szCs w:val="24"/>
        </w:rPr>
      </w:pPr>
      <w:r>
        <w:rPr>
          <w:rFonts w:ascii="Times New Roman" w:hAnsi="Times New Roman" w:cs="Times New Roman"/>
          <w:color w:val="000000"/>
          <w:sz w:val="24"/>
          <w:szCs w:val="24"/>
        </w:rPr>
        <w:t xml:space="preserve">Correo </w:t>
      </w:r>
      <w:r>
        <w:rPr>
          <w:rFonts w:ascii="Times New Roman" w:hAnsi="Times New Roman" w:cs="Times New Roman"/>
          <w:color w:val="000000"/>
          <w:sz w:val="24"/>
          <w:szCs w:val="24"/>
        </w:rPr>
        <w:lastRenderedPageBreak/>
        <w:t xml:space="preserve">electrónico; </w:t>
      </w:r>
    </w:p>
    <w:p w:rsidR="00F2134A" w:rsidRDefault="008A6F17">
      <w:pPr>
        <w:pStyle w:val="ListParagraph"/>
        <w:widowControl w:val="0"/>
        <w:numPr>
          <w:ilvl w:val="0"/>
          <w:numId w:val="3"/>
        </w:numPr>
        <w:pBdr>
          <w:top w:val="nil"/>
          <w:left w:val="nil"/>
          <w:bottom w:val="nil"/>
          <w:right w:val="nil"/>
          <w:between w:val="nil"/>
        </w:pBdr>
        <w:spacing w:before="24"/>
        <w:ind w:right="6931"/>
        <w:rPr>
          <w:rFonts w:ascii="Times New Roman" w:hAnsi="Times New Roman" w:cs="Times New Roman"/>
          <w:color w:val="000000"/>
          <w:sz w:val="24"/>
          <w:szCs w:val="24"/>
        </w:rPr>
      </w:pPr>
      <w:r>
        <w:rPr>
          <w:rFonts w:ascii="Times New Roman" w:hAnsi="Times New Roman" w:cs="Times New Roman"/>
          <w:color w:val="000000"/>
          <w:sz w:val="24"/>
          <w:szCs w:val="24"/>
        </w:rPr>
        <w:t xml:space="preserve">Título I Página web </w:t>
      </w:r>
    </w:p>
    <w:p w:rsidR="00F2134A" w:rsidRDefault="008A6F17">
      <w:pPr>
        <w:pStyle w:val="ListParagraph"/>
        <w:widowControl w:val="0"/>
        <w:numPr>
          <w:ilvl w:val="0"/>
          <w:numId w:val="3"/>
        </w:numPr>
        <w:pBdr>
          <w:top w:val="nil"/>
          <w:left w:val="nil"/>
          <w:bottom w:val="nil"/>
          <w:right w:val="nil"/>
          <w:between w:val="nil"/>
        </w:pBdr>
        <w:spacing w:before="19"/>
        <w:ind w:right="5078"/>
        <w:rPr>
          <w:rFonts w:ascii="Times New Roman" w:hAnsi="Times New Roman" w:cs="Times New Roman"/>
          <w:color w:val="000000"/>
          <w:sz w:val="24"/>
          <w:szCs w:val="24"/>
        </w:rPr>
      </w:pPr>
      <w:r>
        <w:rPr>
          <w:rFonts w:ascii="Times New Roman" w:hAnsi="Times New Roman" w:cs="Times New Roman"/>
          <w:color w:val="000000"/>
          <w:sz w:val="24"/>
          <w:szCs w:val="24"/>
        </w:rPr>
        <w:t xml:space="preserve">Título I Noche Informativa para Padres. </w:t>
      </w:r>
    </w:p>
    <w:p w:rsidR="00F2134A" w:rsidRDefault="00F2134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F2134A" w:rsidRDefault="00F2134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F2134A" w:rsidRDefault="00F2134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F2134A" w:rsidRDefault="00F2134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F2134A" w:rsidRDefault="008A6F17">
      <w:pPr>
        <w:widowControl w:val="0"/>
        <w:pBdr>
          <w:top w:val="nil"/>
          <w:left w:val="nil"/>
          <w:bottom w:val="nil"/>
          <w:right w:val="nil"/>
          <w:between w:val="nil"/>
        </w:pBdr>
        <w:spacing w:before="321"/>
        <w:ind w:left="38" w:right="240" w:hanging="33"/>
        <w:rPr>
          <w:rFonts w:ascii="Times New Roman" w:hAnsi="Times New Roman" w:cs="Times New Roman"/>
          <w:color w:val="000000"/>
          <w:sz w:val="24"/>
          <w:szCs w:val="24"/>
        </w:rPr>
      </w:pPr>
      <w:r>
        <w:rPr>
          <w:rFonts w:ascii="Times New Roman" w:hAnsi="Times New Roman" w:cs="Times New Roman"/>
          <w:b/>
          <w:color w:val="000000"/>
          <w:sz w:val="24"/>
          <w:szCs w:val="24"/>
        </w:rPr>
        <w:t>4</w:t>
      </w:r>
      <w:r>
        <w:rPr>
          <w:rFonts w:ascii="Times New Roman" w:hAnsi="Times New Roman" w:cs="Times New Roman"/>
          <w:b/>
          <w:i/>
          <w:color w:val="000000"/>
          <w:sz w:val="24"/>
          <w:szCs w:val="24"/>
        </w:rPr>
        <w:t xml:space="preserve">. Escuela Primaria Lake </w:t>
      </w:r>
      <w:r>
        <w:rPr>
          <w:rFonts w:ascii="Times New Roman" w:hAnsi="Times New Roman" w:cs="Times New Roman"/>
          <w:color w:val="000000"/>
          <w:sz w:val="24"/>
          <w:szCs w:val="24"/>
        </w:rPr>
        <w:t>proporcionará a los padres de los niños participantes una descripción y explicación del plan de estudios en uso en la escuela, las formas de evaluación académica utilizadas para medir el progreso de los estudiantes, los niveles de competencia que se espera que los estudiantes cumplan y una oportunidad para que los padres de los niños participantes proporcionen su</w:t>
      </w:r>
      <w:r>
        <w:rPr>
          <w:rFonts w:ascii="Times New Roman" w:hAnsi="Times New Roman" w:cs="Times New Roman"/>
          <w:color w:val="000000"/>
          <w:sz w:val="24"/>
          <w:szCs w:val="24"/>
          <w:u w:val="single"/>
        </w:rPr>
        <w:t>Gg</w:t>
      </w:r>
      <w:r>
        <w:rPr>
          <w:rFonts w:ascii="Times New Roman" w:hAnsi="Times New Roman" w:cs="Times New Roman"/>
          <w:color w:val="000000"/>
          <w:sz w:val="24"/>
          <w:szCs w:val="24"/>
        </w:rPr>
        <w:t xml:space="preserve">Estions tan posible como sea posible a través de: </w:t>
      </w:r>
    </w:p>
    <w:p w:rsidR="00F2134A" w:rsidRDefault="008A6F17">
      <w:pPr>
        <w:widowControl w:val="0"/>
        <w:pBdr>
          <w:top w:val="nil"/>
          <w:left w:val="nil"/>
          <w:bottom w:val="nil"/>
          <w:right w:val="nil"/>
          <w:between w:val="nil"/>
        </w:pBdr>
        <w:spacing w:before="9"/>
        <w:ind w:left="412" w:right="5424"/>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Conferencias de Padres y Maestros; </w:t>
      </w:r>
    </w:p>
    <w:p w:rsidR="00F2134A" w:rsidRDefault="008A6F17">
      <w:pPr>
        <w:widowControl w:val="0"/>
        <w:pBdr>
          <w:top w:val="nil"/>
          <w:left w:val="nil"/>
          <w:bottom w:val="nil"/>
          <w:right w:val="nil"/>
          <w:between w:val="nil"/>
        </w:pBdr>
        <w:spacing w:before="38"/>
        <w:ind w:left="412" w:right="5068"/>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IEP's (Plan de Educación Individual); </w:t>
      </w:r>
    </w:p>
    <w:p w:rsidR="00F2134A" w:rsidRDefault="008A6F17">
      <w:pPr>
        <w:widowControl w:val="0"/>
        <w:pBdr>
          <w:top w:val="nil"/>
          <w:left w:val="nil"/>
          <w:bottom w:val="nil"/>
          <w:right w:val="nil"/>
          <w:between w:val="nil"/>
        </w:pBdr>
        <w:spacing w:before="48"/>
        <w:ind w:left="408" w:right="6048"/>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Reuniones de la Junta Escolar; </w:t>
      </w:r>
    </w:p>
    <w:p w:rsidR="00F2134A" w:rsidRDefault="008A6F17">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r>
        <w:rPr>
          <w:rFonts w:ascii="Times New Roman" w:hAnsi="Times New Roman" w:cs="Times New Roman"/>
          <w:color w:val="000000"/>
          <w:sz w:val="24"/>
          <w:szCs w:val="24"/>
        </w:rPr>
        <w:t xml:space="preserve">• Título I Noche Informativa para Padres. </w:t>
      </w:r>
    </w:p>
    <w:p w:rsidR="00F2134A" w:rsidRDefault="00F2134A">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p>
    <w:p w:rsidR="00F2134A" w:rsidRDefault="008A6F17">
      <w:pPr>
        <w:widowControl w:val="0"/>
        <w:pBdr>
          <w:top w:val="nil"/>
          <w:left w:val="nil"/>
          <w:bottom w:val="nil"/>
          <w:right w:val="nil"/>
          <w:between w:val="nil"/>
        </w:pBdr>
        <w:ind w:left="-14" w:right="806"/>
        <w:rPr>
          <w:rFonts w:ascii="Times New Roman" w:hAnsi="Times New Roman" w:cs="Times New Roman"/>
          <w:color w:val="000000"/>
          <w:sz w:val="24"/>
          <w:szCs w:val="24"/>
        </w:rPr>
      </w:pPr>
      <w:r>
        <w:rPr>
          <w:rFonts w:ascii="Times New Roman" w:eastAsia="Courier New" w:hAnsi="Times New Roman" w:cs="Times New Roman"/>
          <w:b/>
          <w:color w:val="282800"/>
          <w:sz w:val="24"/>
          <w:szCs w:val="24"/>
        </w:rPr>
        <w:t>5</w:t>
      </w:r>
      <w:r>
        <w:rPr>
          <w:rFonts w:ascii="Times New Roman" w:hAnsi="Times New Roman" w:cs="Times New Roman"/>
          <w:b/>
          <w:i/>
          <w:color w:val="000000"/>
          <w:sz w:val="24"/>
          <w:szCs w:val="24"/>
        </w:rPr>
        <w:t xml:space="preserve">.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 xml:space="preserve">ake Primaria </w:t>
      </w:r>
      <w:r>
        <w:rPr>
          <w:rFonts w:ascii="Times New Roman" w:hAnsi="Times New Roman" w:cs="Times New Roman"/>
          <w:b/>
          <w:color w:val="000000"/>
          <w:sz w:val="24"/>
          <w:szCs w:val="24"/>
        </w:rPr>
        <w:t>S</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 xml:space="preserve">enviará al distrito cualquier comentario de los padres si el </w:t>
      </w:r>
    </w:p>
    <w:p w:rsidR="00F2134A" w:rsidRDefault="008A6F17">
      <w:pPr>
        <w:widowControl w:val="0"/>
        <w:pBdr>
          <w:top w:val="nil"/>
          <w:left w:val="nil"/>
          <w:bottom w:val="nil"/>
          <w:right w:val="nil"/>
          <w:between w:val="nil"/>
        </w:pBdr>
        <w:spacing w:before="24"/>
        <w:ind w:left="-43" w:right="1233"/>
        <w:rPr>
          <w:rFonts w:ascii="Times New Roman" w:hAnsi="Times New Roman" w:cs="Times New Roman"/>
          <w:color w:val="000000"/>
          <w:sz w:val="24"/>
          <w:szCs w:val="24"/>
        </w:rPr>
      </w:pPr>
      <w:r>
        <w:rPr>
          <w:rFonts w:ascii="Times New Roman" w:hAnsi="Times New Roman" w:cs="Times New Roman"/>
          <w:color w:val="000000"/>
          <w:sz w:val="24"/>
          <w:szCs w:val="24"/>
        </w:rPr>
        <w:t>plan un</w:t>
      </w:r>
      <w:r>
        <w:rPr>
          <w:rFonts w:ascii="Times New Roman" w:eastAsia="Courier New" w:hAnsi="Times New Roman" w:cs="Times New Roman"/>
          <w:color w:val="000000"/>
          <w:sz w:val="24"/>
          <w:szCs w:val="24"/>
        </w:rPr>
        <w:t>d</w:t>
      </w:r>
      <w:r>
        <w:rPr>
          <w:rFonts w:ascii="Times New Roman" w:hAnsi="Times New Roman" w:cs="Times New Roman"/>
          <w:color w:val="000000"/>
          <w:sz w:val="24"/>
          <w:szCs w:val="24"/>
        </w:rPr>
        <w:t>e</w:t>
      </w:r>
      <w:r>
        <w:rPr>
          <w:rFonts w:ascii="Times New Roman" w:eastAsia="Courier New" w:hAnsi="Times New Roman" w:cs="Times New Roman"/>
          <w:color w:val="000000"/>
          <w:sz w:val="24"/>
          <w:szCs w:val="24"/>
        </w:rPr>
        <w:t xml:space="preserve">r </w:t>
      </w:r>
      <w:r>
        <w:rPr>
          <w:rFonts w:ascii="Times New Roman" w:hAnsi="Times New Roman" w:cs="Times New Roman"/>
          <w:color w:val="000000"/>
          <w:sz w:val="24"/>
          <w:szCs w:val="24"/>
        </w:rPr>
        <w:t xml:space="preserve">la sección (1114)(b)(2) no es satisfactoria para los padres de los niños participantes. La presentación de comentarios se hará al Superintendente y el padre será notificado por el distrito para una conferencia. </w:t>
      </w:r>
    </w:p>
    <w:p w:rsidR="00F2134A" w:rsidRDefault="008A6F17">
      <w:pPr>
        <w:widowControl w:val="0"/>
        <w:pBdr>
          <w:top w:val="nil"/>
          <w:left w:val="nil"/>
          <w:bottom w:val="nil"/>
          <w:right w:val="nil"/>
          <w:between w:val="nil"/>
        </w:pBdr>
        <w:spacing w:before="283"/>
        <w:ind w:left="-19" w:right="1075"/>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Parte III: Responsabilidades compartidas para el logro académico de los estudiantes de alto nivel </w:t>
      </w:r>
    </w:p>
    <w:p w:rsidR="00F2134A" w:rsidRDefault="008A6F17">
      <w:pPr>
        <w:widowControl w:val="0"/>
        <w:pBdr>
          <w:top w:val="nil"/>
          <w:left w:val="nil"/>
          <w:bottom w:val="nil"/>
          <w:right w:val="nil"/>
          <w:between w:val="nil"/>
        </w:pBdr>
        <w:spacing w:before="283"/>
        <w:ind w:left="-43" w:right="115" w:firstLine="95"/>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ake Elementar</w:t>
      </w:r>
      <w:r>
        <w:rPr>
          <w:rFonts w:ascii="Times New Roman" w:hAnsi="Times New Roman" w:cs="Times New Roman"/>
          <w:b/>
          <w:color w:val="000000"/>
          <w:sz w:val="24"/>
          <w:szCs w:val="24"/>
        </w:rPr>
        <w:t>y S</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 xml:space="preserve">fomentará la capacidad de las escuelas y los padres para una fuerte participación de los padres, a fin de garantizar la participación efectiva de los padres y apoyar una asociación entre la escuela involucrada, los padres y la comunidad para mejorar el rendimiento académico de los estudiantes, a través de las siguientes actividades que se describen específicamente a continuación: </w:t>
      </w:r>
    </w:p>
    <w:p w:rsidR="00F2134A" w:rsidRDefault="008A6F17">
      <w:pPr>
        <w:pStyle w:val="ListParagraph"/>
        <w:widowControl w:val="0"/>
        <w:numPr>
          <w:ilvl w:val="0"/>
          <w:numId w:val="5"/>
        </w:numPr>
        <w:pBdr>
          <w:top w:val="nil"/>
          <w:left w:val="nil"/>
          <w:bottom w:val="nil"/>
          <w:right w:val="nil"/>
          <w:between w:val="nil"/>
        </w:pBdr>
        <w:spacing w:before="43"/>
        <w:ind w:right="7324"/>
        <w:rPr>
          <w:rFonts w:ascii="Times New Roman" w:hAnsi="Times New Roman" w:cs="Times New Roman"/>
          <w:color w:val="000000"/>
          <w:sz w:val="24"/>
          <w:szCs w:val="24"/>
        </w:rPr>
      </w:pPr>
      <w:r>
        <w:rPr>
          <w:rFonts w:ascii="Times New Roman" w:hAnsi="Times New Roman" w:cs="Times New Roman"/>
          <w:color w:val="000000"/>
          <w:sz w:val="24"/>
          <w:szCs w:val="24"/>
        </w:rPr>
        <w:t xml:space="preserve">Boletines; </w:t>
      </w:r>
    </w:p>
    <w:p w:rsidR="00F2134A" w:rsidRDefault="008A6F17">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Pr>
          <w:rFonts w:ascii="Times New Roman" w:hAnsi="Times New Roman" w:cs="Times New Roman"/>
          <w:color w:val="000000"/>
          <w:sz w:val="24"/>
          <w:szCs w:val="24"/>
        </w:rPr>
        <w:t xml:space="preserve">Conoce a la Noche del Maestro; </w:t>
      </w:r>
    </w:p>
    <w:p w:rsidR="00F2134A" w:rsidRDefault="008A6F17">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Pr>
          <w:rFonts w:ascii="Times New Roman" w:hAnsi="Times New Roman" w:cs="Times New Roman"/>
          <w:color w:val="000000"/>
          <w:sz w:val="24"/>
          <w:szCs w:val="24"/>
        </w:rPr>
        <w:t xml:space="preserve">Conferencias de Padres y Maestros; </w:t>
      </w:r>
    </w:p>
    <w:p w:rsidR="00F2134A" w:rsidRDefault="008A6F17">
      <w:pPr>
        <w:pStyle w:val="ListParagraph"/>
        <w:widowControl w:val="0"/>
        <w:numPr>
          <w:ilvl w:val="0"/>
          <w:numId w:val="5"/>
        </w:numPr>
        <w:pBdr>
          <w:top w:val="nil"/>
          <w:left w:val="nil"/>
          <w:bottom w:val="nil"/>
          <w:right w:val="nil"/>
          <w:between w:val="nil"/>
        </w:pBdr>
        <w:spacing w:before="48"/>
        <w:ind w:right="798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Correo electrónico</w:t>
      </w:r>
    </w:p>
    <w:p w:rsidR="00F2134A" w:rsidRDefault="008A6F17">
      <w:pPr>
        <w:widowControl w:val="0"/>
        <w:pBdr>
          <w:top w:val="nil"/>
          <w:left w:val="nil"/>
          <w:bottom w:val="nil"/>
          <w:right w:val="nil"/>
          <w:between w:val="nil"/>
        </w:pBdr>
        <w:spacing w:before="268"/>
        <w:ind w:left="-28" w:right="475" w:firstLine="62"/>
        <w:rPr>
          <w:rFonts w:ascii="Times New Roman" w:hAnsi="Times New Roman" w:cs="Times New Roman"/>
          <w:color w:val="000000"/>
          <w:sz w:val="24"/>
          <w:szCs w:val="24"/>
        </w:rPr>
      </w:pPr>
      <w:r>
        <w:rPr>
          <w:rFonts w:ascii="Times New Roman" w:hAnsi="Times New Roman" w:cs="Times New Roman"/>
          <w:b/>
          <w:color w:val="000000"/>
          <w:sz w:val="24"/>
          <w:szCs w:val="24"/>
        </w:rPr>
        <w:t>2</w:t>
      </w:r>
      <w:r>
        <w:rPr>
          <w:rFonts w:ascii="Times New Roman" w:hAnsi="Times New Roman" w:cs="Times New Roman"/>
          <w:b/>
          <w:i/>
          <w:color w:val="000000"/>
          <w:sz w:val="24"/>
          <w:szCs w:val="24"/>
        </w:rPr>
        <w:t>. La</w:t>
      </w:r>
      <w:r>
        <w:rPr>
          <w:rFonts w:ascii="Times New Roman" w:eastAsia="Courier New" w:hAnsi="Times New Roman" w:cs="Times New Roman"/>
          <w:b/>
          <w:i/>
          <w:color w:val="000000"/>
          <w:sz w:val="24"/>
          <w:szCs w:val="24"/>
        </w:rPr>
        <w:t>k</w:t>
      </w:r>
      <w:r>
        <w:rPr>
          <w:rFonts w:ascii="Times New Roman" w:hAnsi="Times New Roman" w:cs="Times New Roman"/>
          <w:b/>
          <w:i/>
          <w:color w:val="000000"/>
          <w:sz w:val="24"/>
          <w:szCs w:val="24"/>
        </w:rPr>
        <w:t xml:space="preserve">e Escuela Primaria </w:t>
      </w:r>
      <w:r>
        <w:rPr>
          <w:rFonts w:ascii="Times New Roman" w:hAnsi="Times New Roman" w:cs="Times New Roman"/>
          <w:color w:val="000000"/>
          <w:sz w:val="24"/>
          <w:szCs w:val="24"/>
        </w:rPr>
        <w:t>incorporará el pacto escuela-padres como un componente de su Política de Participación de los Padres escolares y se difundirá a los padres al comienzo de la</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Año escolar. </w:t>
      </w:r>
    </w:p>
    <w:p w:rsidR="00F2134A" w:rsidRDefault="008A6F17">
      <w:pPr>
        <w:widowControl w:val="0"/>
        <w:pBdr>
          <w:top w:val="nil"/>
          <w:left w:val="nil"/>
          <w:bottom w:val="nil"/>
          <w:right w:val="nil"/>
          <w:between w:val="nil"/>
        </w:pBdr>
        <w:spacing w:before="307"/>
        <w:ind w:left="-14" w:right="297" w:firstLine="33"/>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Pr>
          <w:rFonts w:ascii="Times New Roman" w:eastAsia="Courier New" w:hAnsi="Times New Roman" w:cs="Times New Roman"/>
          <w:b/>
          <w:i/>
          <w:color w:val="000000"/>
          <w:sz w:val="24"/>
          <w:szCs w:val="24"/>
        </w:rPr>
        <w:t>La</w:t>
      </w:r>
      <w:r>
        <w:rPr>
          <w:rFonts w:ascii="Times New Roman" w:hAnsi="Times New Roman" w:cs="Times New Roman"/>
          <w:b/>
          <w:i/>
          <w:color w:val="000000"/>
          <w:sz w:val="24"/>
          <w:szCs w:val="24"/>
        </w:rPr>
        <w:t>ke Elementar</w:t>
      </w:r>
      <w:r>
        <w:rPr>
          <w:rFonts w:ascii="Times New Roman" w:hAnsi="Times New Roman" w:cs="Times New Roman"/>
          <w:b/>
          <w:color w:val="000000"/>
          <w:sz w:val="24"/>
          <w:szCs w:val="24"/>
        </w:rPr>
        <w:t xml:space="preserve">y </w:t>
      </w:r>
      <w:r>
        <w:rPr>
          <w:rFonts w:ascii="Times New Roman" w:hAnsi="Times New Roman" w:cs="Times New Roman"/>
          <w:b/>
          <w:i/>
          <w:color w:val="000000"/>
          <w:sz w:val="24"/>
          <w:szCs w:val="24"/>
        </w:rPr>
        <w:t xml:space="preserve">Escuela </w:t>
      </w:r>
      <w:r>
        <w:rPr>
          <w:rFonts w:ascii="Times New Roman" w:hAnsi="Times New Roman" w:cs="Times New Roman"/>
          <w:color w:val="000000"/>
          <w:sz w:val="24"/>
          <w:szCs w:val="24"/>
        </w:rPr>
        <w:t xml:space="preserve">proporcionará, con la asistencia del distrito, asistencia a los padres de los niños atendidos por la escuela en la comprensión de temas como los siguientes: </w:t>
      </w:r>
    </w:p>
    <w:p w:rsidR="00F2134A" w:rsidRDefault="008A6F17">
      <w:pPr>
        <w:widowControl w:val="0"/>
        <w:pBdr>
          <w:top w:val="nil"/>
          <w:left w:val="nil"/>
          <w:bottom w:val="nil"/>
          <w:right w:val="nil"/>
          <w:between w:val="nil"/>
        </w:pBdr>
        <w:spacing w:before="43"/>
        <w:ind w:left="369" w:right="4315"/>
        <w:rPr>
          <w:rFonts w:ascii="Times New Roman" w:hAnsi="Times New Roman" w:cs="Times New Roman"/>
          <w:color w:val="000000"/>
          <w:sz w:val="24"/>
          <w:szCs w:val="24"/>
        </w:rPr>
      </w:pPr>
      <w:r>
        <w:rPr>
          <w:rFonts w:ascii="Times New Roman" w:hAnsi="Times New Roman" w:cs="Times New Roman"/>
          <w:color w:val="000000"/>
          <w:sz w:val="24"/>
          <w:szCs w:val="24"/>
        </w:rPr>
        <w:t xml:space="preserve">• Los estándares de contenido académico del Estado; </w:t>
      </w:r>
    </w:p>
    <w:p w:rsidR="00F2134A" w:rsidRDefault="008A6F17">
      <w:pPr>
        <w:widowControl w:val="0"/>
        <w:pBdr>
          <w:top w:val="nil"/>
          <w:left w:val="nil"/>
          <w:bottom w:val="nil"/>
          <w:right w:val="nil"/>
          <w:between w:val="nil"/>
        </w:pBdr>
        <w:spacing w:before="43"/>
        <w:ind w:left="364" w:right="2884"/>
        <w:rPr>
          <w:rFonts w:ascii="Times New Roman" w:hAnsi="Times New Roman" w:cs="Times New Roman"/>
          <w:color w:val="000000"/>
          <w:sz w:val="24"/>
          <w:szCs w:val="24"/>
        </w:rPr>
      </w:pPr>
      <w:r>
        <w:rPr>
          <w:rFonts w:ascii="Times New Roman" w:hAnsi="Times New Roman" w:cs="Times New Roman"/>
          <w:color w:val="000000"/>
          <w:sz w:val="24"/>
          <w:szCs w:val="24"/>
        </w:rPr>
        <w:t xml:space="preserve">• Los estándares de rendimiento académico estudiantil del Estado; </w:t>
      </w:r>
    </w:p>
    <w:p w:rsidR="00F2134A" w:rsidRDefault="008A6F17">
      <w:pPr>
        <w:widowControl w:val="0"/>
        <w:pBdr>
          <w:top w:val="nil"/>
          <w:left w:val="nil"/>
          <w:bottom w:val="nil"/>
          <w:right w:val="nil"/>
          <w:between w:val="nil"/>
        </w:pBdr>
        <w:spacing w:before="33"/>
        <w:ind w:left="360" w:right="369"/>
        <w:rPr>
          <w:rFonts w:ascii="Times New Roman" w:hAnsi="Times New Roman" w:cs="Times New Roman"/>
          <w:b/>
          <w:color w:val="000000"/>
          <w:sz w:val="24"/>
          <w:szCs w:val="24"/>
        </w:rPr>
      </w:pPr>
      <w:r>
        <w:rPr>
          <w:rFonts w:ascii="Times New Roman" w:hAnsi="Times New Roman" w:cs="Times New Roman"/>
          <w:color w:val="000000"/>
          <w:sz w:val="24"/>
          <w:szCs w:val="24"/>
        </w:rPr>
        <w:t>• Las Evaluaciones Académicas Estatales y Locales incluyendo alternativo</w:t>
      </w:r>
      <w:r>
        <w:rPr>
          <w:rFonts w:ascii="Times New Roman" w:eastAsia="Courier New" w:hAnsi="Times New Roman" w:cs="Times New Roman"/>
          <w:color w:val="000000"/>
          <w:sz w:val="24"/>
          <w:szCs w:val="24"/>
        </w:rPr>
        <w:t>e</w:t>
      </w:r>
      <w:r>
        <w:rPr>
          <w:rFonts w:ascii="Times New Roman" w:hAnsi="Times New Roman" w:cs="Times New Roman"/>
          <w:color w:val="000000"/>
          <w:sz w:val="24"/>
          <w:szCs w:val="24"/>
        </w:rPr>
        <w:t>ssments</w:t>
      </w:r>
      <w:r>
        <w:rPr>
          <w:rFonts w:ascii="Times New Roman" w:hAnsi="Times New Roman" w:cs="Times New Roman"/>
          <w:b/>
          <w:color w:val="000000"/>
          <w:sz w:val="24"/>
          <w:szCs w:val="24"/>
        </w:rPr>
        <w:t xml:space="preserve">; </w:t>
      </w:r>
    </w:p>
    <w:p w:rsidR="00F2134A" w:rsidRDefault="008A6F17">
      <w:pPr>
        <w:widowControl w:val="0"/>
        <w:pBdr>
          <w:top w:val="nil"/>
          <w:left w:val="nil"/>
          <w:bottom w:val="nil"/>
          <w:right w:val="nil"/>
          <w:between w:val="nil"/>
        </w:pBdr>
        <w:spacing w:before="28"/>
        <w:ind w:left="355" w:right="5913"/>
        <w:rPr>
          <w:rFonts w:ascii="Times New Roman" w:hAnsi="Times New Roman" w:cs="Times New Roman"/>
          <w:color w:val="000000"/>
          <w:sz w:val="24"/>
          <w:szCs w:val="24"/>
        </w:rPr>
      </w:pPr>
      <w:r>
        <w:rPr>
          <w:rFonts w:ascii="Times New Roman" w:hAnsi="Times New Roman" w:cs="Times New Roman"/>
          <w:color w:val="000000"/>
          <w:sz w:val="24"/>
          <w:szCs w:val="24"/>
        </w:rPr>
        <w:t xml:space="preserve">• El requisito del Título 1; </w:t>
      </w:r>
    </w:p>
    <w:p w:rsidR="00F2134A" w:rsidRDefault="008A6F17">
      <w:pPr>
        <w:widowControl w:val="0"/>
        <w:pBdr>
          <w:top w:val="nil"/>
          <w:left w:val="nil"/>
          <w:bottom w:val="nil"/>
          <w:right w:val="nil"/>
          <w:between w:val="nil"/>
        </w:pBdr>
        <w:spacing w:before="24"/>
        <w:ind w:left="355" w:right="4214"/>
        <w:rPr>
          <w:rFonts w:ascii="Times New Roman" w:hAnsi="Times New Roman" w:cs="Times New Roman"/>
          <w:color w:val="000000"/>
          <w:sz w:val="24"/>
          <w:szCs w:val="24"/>
        </w:rPr>
      </w:pPr>
      <w:r>
        <w:rPr>
          <w:rFonts w:ascii="Times New Roman" w:eastAsia="Courier New" w:hAnsi="Times New Roman" w:cs="Times New Roman"/>
          <w:color w:val="000000"/>
          <w:sz w:val="24"/>
          <w:szCs w:val="24"/>
        </w:rPr>
        <w:t>• H</w:t>
      </w:r>
      <w:r>
        <w:rPr>
          <w:rFonts w:ascii="Times New Roman" w:hAnsi="Times New Roman" w:cs="Times New Roman"/>
          <w:color w:val="000000"/>
          <w:sz w:val="24"/>
          <w:szCs w:val="24"/>
        </w:rPr>
        <w:t xml:space="preserve">ow para monitorear el progreso de su hijo, </w:t>
      </w:r>
      <w:r>
        <w:rPr>
          <w:rFonts w:ascii="Times New Roman" w:eastAsia="Courier New" w:hAnsi="Times New Roman" w:cs="Times New Roman"/>
          <w:color w:val="000000"/>
          <w:sz w:val="24"/>
          <w:szCs w:val="24"/>
        </w:rPr>
        <w:t>un</w:t>
      </w:r>
      <w:r>
        <w:rPr>
          <w:rFonts w:ascii="Times New Roman" w:hAnsi="Times New Roman" w:cs="Times New Roman"/>
          <w:color w:val="000000"/>
          <w:sz w:val="24"/>
          <w:szCs w:val="24"/>
        </w:rPr>
        <w:t xml:space="preserve">Nd </w:t>
      </w:r>
    </w:p>
    <w:p w:rsidR="00F2134A" w:rsidRDefault="008A6F17">
      <w:pPr>
        <w:widowControl w:val="0"/>
        <w:pBdr>
          <w:top w:val="nil"/>
          <w:left w:val="nil"/>
          <w:bottom w:val="nil"/>
          <w:right w:val="nil"/>
          <w:between w:val="nil"/>
        </w:pBdr>
        <w:spacing w:before="9"/>
        <w:ind w:left="374" w:right="5668"/>
        <w:rPr>
          <w:rFonts w:ascii="Times New Roman" w:hAnsi="Times New Roman" w:cs="Times New Roman"/>
          <w:color w:val="000000"/>
          <w:sz w:val="24"/>
          <w:szCs w:val="24"/>
        </w:rPr>
      </w:pPr>
      <w:r>
        <w:rPr>
          <w:rFonts w:ascii="Times New Roman" w:hAnsi="Times New Roman" w:cs="Times New Roman"/>
          <w:color w:val="000000"/>
          <w:sz w:val="24"/>
          <w:szCs w:val="24"/>
        </w:rPr>
        <w:t xml:space="preserve">• Cómo trabajar con educadores. </w:t>
      </w:r>
    </w:p>
    <w:p w:rsidR="00F2134A" w:rsidRDefault="008A6F17">
      <w:pPr>
        <w:widowControl w:val="0"/>
        <w:pBdr>
          <w:top w:val="nil"/>
          <w:left w:val="nil"/>
          <w:bottom w:val="nil"/>
          <w:right w:val="nil"/>
          <w:between w:val="nil"/>
        </w:pBdr>
        <w:spacing w:before="297"/>
        <w:ind w:left="-19" w:right="508" w:firstLine="38"/>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 xml:space="preserve">ake Primaria </w:t>
      </w:r>
      <w:r>
        <w:rPr>
          <w:rFonts w:ascii="Times New Roman" w:hAnsi="Times New Roman" w:cs="Times New Roman"/>
          <w:b/>
          <w:color w:val="000000"/>
          <w:sz w:val="24"/>
          <w:szCs w:val="24"/>
        </w:rPr>
        <w:t>S</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se asegurará, en la medida de lo posible y apropiado, de que la información relacionada con la escuela y los programas para padres, se reúna en</w:t>
      </w:r>
      <w:r>
        <w:rPr>
          <w:rFonts w:ascii="Times New Roman" w:eastAsia="Courier New" w:hAnsi="Times New Roman" w:cs="Times New Roman"/>
          <w:color w:val="000000"/>
          <w:sz w:val="24"/>
          <w:szCs w:val="24"/>
        </w:rPr>
        <w:t>g</w:t>
      </w:r>
      <w:r>
        <w:rPr>
          <w:rFonts w:ascii="Times New Roman" w:hAnsi="Times New Roman" w:cs="Times New Roman"/>
          <w:color w:val="000000"/>
          <w:sz w:val="24"/>
          <w:szCs w:val="24"/>
        </w:rPr>
        <w:t xml:space="preserve">s, y otras actividades, se envía a los padres de los niños participantes en un formato comprensible y uniforme, incluidos formatos alternativos a pedido, y en la medida de lo posible, en un idioma que los padres puedan entender. </w:t>
      </w:r>
    </w:p>
    <w:p w:rsidR="00F2134A" w:rsidRDefault="00F2134A">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F2134A" w:rsidRDefault="00F2134A">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F2134A" w:rsidRDefault="00F2134A">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F2134A" w:rsidRDefault="00F2134A">
      <w:pPr>
        <w:widowControl w:val="0"/>
        <w:pBdr>
          <w:top w:val="nil"/>
          <w:left w:val="nil"/>
          <w:bottom w:val="nil"/>
          <w:right w:val="nil"/>
          <w:between w:val="nil"/>
        </w:pBdr>
        <w:ind w:right="369"/>
        <w:rPr>
          <w:rFonts w:ascii="Times New Roman" w:hAnsi="Times New Roman" w:cs="Times New Roman"/>
          <w:color w:val="000000"/>
          <w:sz w:val="24"/>
          <w:szCs w:val="24"/>
        </w:rPr>
      </w:pPr>
    </w:p>
    <w:sectPr w:rsidR="00F213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DE4"/>
    <w:multiLevelType w:val="hybridMultilevel"/>
    <w:tmpl w:val="829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1847"/>
    <w:multiLevelType w:val="hybridMultilevel"/>
    <w:tmpl w:val="2196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1C7A"/>
    <w:multiLevelType w:val="hybridMultilevel"/>
    <w:tmpl w:val="3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5749"/>
    <w:multiLevelType w:val="hybridMultilevel"/>
    <w:tmpl w:val="18E8FC2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4" w15:restartNumberingAfterBreak="0">
    <w:nsid w:val="427B2A45"/>
    <w:multiLevelType w:val="hybridMultilevel"/>
    <w:tmpl w:val="950EC93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466F6309"/>
    <w:multiLevelType w:val="hybridMultilevel"/>
    <w:tmpl w:val="0BF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E4BD2"/>
    <w:multiLevelType w:val="hybridMultilevel"/>
    <w:tmpl w:val="F08A874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1C31CF"/>
    <w:multiLevelType w:val="hybridMultilevel"/>
    <w:tmpl w:val="FDF4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8663A"/>
    <w:multiLevelType w:val="hybridMultilevel"/>
    <w:tmpl w:val="047C774C"/>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15:restartNumberingAfterBreak="0">
    <w:nsid w:val="7D655919"/>
    <w:multiLevelType w:val="hybridMultilevel"/>
    <w:tmpl w:val="51C67284"/>
    <w:lvl w:ilvl="0" w:tplc="0C3A87E8">
      <w:numFmt w:val="bullet"/>
      <w:lvlText w:val="•"/>
      <w:lvlJc w:val="left"/>
      <w:pPr>
        <w:ind w:left="811" w:hanging="360"/>
      </w:pPr>
      <w:rPr>
        <w:rFonts w:ascii="Times New Roman" w:eastAsia="Arial"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4A"/>
    <w:rsid w:val="008A6F17"/>
    <w:rsid w:val="00D224A2"/>
    <w:rsid w:val="00F2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B5DE"/>
  <w15:docId w15:val="{F0A5D64A-0294-4EEF-8BC3-0DFD1C4F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Harbaugh</dc:creator>
  <cp:lastModifiedBy>Denise Sheak</cp:lastModifiedBy>
  <cp:revision>2</cp:revision>
  <dcterms:created xsi:type="dcterms:W3CDTF">2021-09-30T15:45:00Z</dcterms:created>
  <dcterms:modified xsi:type="dcterms:W3CDTF">2022-06-14T14:29:00Z</dcterms:modified>
</cp:coreProperties>
</file>